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sz w:val="20"/>
          <w:szCs w:val="20"/>
          <w:shd w:val="clear" w:color="auto" w:fill="ffffff"/>
        </w:rPr>
      </w:pPr>
      <w:r>
        <w:rPr>
          <w:b w:val="1"/>
          <w:bCs w:val="1"/>
          <w:sz w:val="20"/>
          <w:szCs w:val="20"/>
          <w:shd w:val="clear" w:color="auto" w:fill="ffffff"/>
          <w:rtl w:val="0"/>
          <w:lang w:val="fr-FR"/>
        </w:rPr>
        <w:t>Saint-Martin-Labouval</w:t>
      </w:r>
    </w:p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sz w:val="20"/>
          <w:szCs w:val="20"/>
          <w:shd w:val="clear" w:color="auto" w:fill="ffffff"/>
        </w:rPr>
      </w:pPr>
    </w:p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outline w:val="0"/>
          <w:color w:val="1a1a1a"/>
          <w:sz w:val="20"/>
          <w:szCs w:val="20"/>
          <w:u w:color="1a1a1a"/>
          <w:shd w:val="clear" w:color="auto" w:fill="ffffff"/>
          <w14:textFill>
            <w14:solidFill>
              <w14:srgbClr w14:val="1A1A1A"/>
            </w14:solidFill>
          </w14:textFill>
        </w:rPr>
      </w:pPr>
      <w:r>
        <w:rPr>
          <w:b w:val="1"/>
          <w:bCs w:val="1"/>
          <w:sz w:val="20"/>
          <w:szCs w:val="20"/>
          <w:shd w:val="clear" w:color="auto" w:fill="ffffff"/>
          <w:rtl w:val="0"/>
          <w:lang w:val="fr-FR"/>
        </w:rPr>
        <w:t>Portraits, personnes, personnages et</w:t>
      </w:r>
      <w:r>
        <w:rPr>
          <w:b w:val="1"/>
          <w:bCs w:val="1"/>
          <w:outline w:val="0"/>
          <w:color w:val="1a1a1a"/>
          <w:sz w:val="20"/>
          <w:szCs w:val="20"/>
          <w:u w:color="1a1a1a"/>
          <w:shd w:val="clear" w:color="auto" w:fill="ffffff"/>
          <w:rtl w:val="0"/>
          <w:lang w:val="fr-FR"/>
          <w14:textFill>
            <w14:solidFill>
              <w14:srgbClr w14:val="1A1A1A"/>
            </w14:solidFill>
          </w14:textFill>
        </w:rPr>
        <w:t xml:space="preserve"> acteurs en BD : le cas Tintin</w:t>
      </w:r>
    </w:p>
    <w:p>
      <w:pPr>
        <w:pStyle w:val="Body"/>
        <w:tabs>
          <w:tab w:val="left" w:pos="4320"/>
          <w:tab w:val="right" w:pos="9000"/>
        </w:tabs>
        <w:spacing w:after="40"/>
        <w:rPr>
          <w:b w:val="1"/>
          <w:bCs w:val="1"/>
          <w:outline w:val="0"/>
          <w:color w:val="1a1a1a"/>
          <w:sz w:val="20"/>
          <w:szCs w:val="20"/>
          <w:u w:color="1a1a1a"/>
          <w:shd w:val="clear" w:color="auto" w:fill="ffffff"/>
          <w14:textFill>
            <w14:solidFill>
              <w14:srgbClr w14:val="1A1A1A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sz w:val="20"/>
          <w:szCs w:val="20"/>
          <w:rtl w:val="0"/>
          <w:lang w:val="pt-PT"/>
        </w:rPr>
        <w:t>Le 17 ao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 xml:space="preserve">t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</w:rPr>
        <w:t xml:space="preserve">21 h,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la salle vo</w:t>
      </w:r>
      <w:r>
        <w:rPr>
          <w:sz w:val="20"/>
          <w:szCs w:val="20"/>
          <w:rtl w:val="0"/>
          <w:lang w:val="fr-FR"/>
        </w:rPr>
        <w:t>û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e de Saint-Martin-Labouval, Latitude, les Amis de Barbara Phillips accueille Gilles Bellan.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Arch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ologue des temps modernes et contemporains et anthropologue de l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art,  il est n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en m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ê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me temps que </w:t>
      </w:r>
      <w:r>
        <w:rPr>
          <w:i w:val="1"/>
          <w:i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L</w:t>
      </w:r>
      <w:r>
        <w:rPr>
          <w:i w:val="1"/>
          <w:iCs w:val="1"/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i w:val="1"/>
          <w:i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affaire Tournesol.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 Grand amateur de bandes dessin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es classiques, comme beaucoup de sa g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ration, il a appris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lire dans Tintin.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À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partir d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une analyse anthropologique de la portraiture, nous verrons comment Herg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a utilis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é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 xml:space="preserve">le portrait dans les aventures de Tintin. Des portraits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à 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la fois histoire de la personne et n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gation de son animalit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. L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usage magique du portrait comme fr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quentation de la personne en l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absence du sujet sera abord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. Enfin, il s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agira de voir comment le portrait fictionnel r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é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v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è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s-ES_tradnl"/>
          <w14:textFill>
            <w14:solidFill>
              <w14:srgbClr w14:val="222222"/>
            </w14:solidFill>
          </w14:textFill>
        </w:rPr>
        <w:t>le qu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un personnage peut devenir l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1"/>
          <w14:textFill>
            <w14:solidFill>
              <w14:srgbClr w14:val="222222"/>
            </w14:solidFill>
          </w14:textFill>
        </w:rPr>
        <w:t>’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acteur de son propre r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ô</w:t>
      </w:r>
      <w:r>
        <w:rPr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le.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fr-FR"/>
        </w:rPr>
        <w:t>La soir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es-ES_tradnl"/>
        </w:rPr>
        <w:t>e se cl</w:t>
      </w:r>
      <w:r>
        <w:rPr>
          <w:sz w:val="20"/>
          <w:szCs w:val="20"/>
          <w:rtl w:val="0"/>
        </w:rPr>
        <w:t>ô</w:t>
      </w:r>
      <w:r>
        <w:rPr>
          <w:sz w:val="20"/>
          <w:szCs w:val="20"/>
          <w:rtl w:val="0"/>
          <w:lang w:val="fr-FR"/>
        </w:rPr>
        <w:t>turera par un pot de l'amiti</w:t>
      </w:r>
      <w:r>
        <w:rPr>
          <w:sz w:val="20"/>
          <w:szCs w:val="20"/>
          <w:rtl w:val="0"/>
          <w:lang w:val="fr-FR"/>
        </w:rPr>
        <w:t xml:space="preserve">é </w:t>
      </w:r>
      <w:r>
        <w:rPr>
          <w:sz w:val="20"/>
          <w:szCs w:val="20"/>
          <w:rtl w:val="0"/>
          <w:lang w:val="fr-FR"/>
        </w:rPr>
        <w:t>offert par l'association.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fr-FR"/>
        </w:rPr>
        <w:t>Entr</w:t>
      </w:r>
      <w:r>
        <w:rPr>
          <w:b w:val="1"/>
          <w:bCs w:val="1"/>
          <w:sz w:val="20"/>
          <w:szCs w:val="20"/>
          <w:rtl w:val="0"/>
          <w:lang w:val="fr-FR"/>
        </w:rPr>
        <w:t>é</w:t>
      </w:r>
      <w:r>
        <w:rPr>
          <w:b w:val="1"/>
          <w:bCs w:val="1"/>
          <w:sz w:val="20"/>
          <w:szCs w:val="20"/>
          <w:rtl w:val="0"/>
          <w:lang w:val="it-IT"/>
        </w:rPr>
        <w:t>e gratuite</w:t>
      </w:r>
      <w:r>
        <w:rPr>
          <w:sz w:val="20"/>
          <w:szCs w:val="20"/>
          <w:rtl w:val="0"/>
        </w:rPr>
        <w:t xml:space="preserve"> – </w:t>
      </w:r>
      <w:r>
        <w:rPr>
          <w:sz w:val="20"/>
          <w:szCs w:val="20"/>
          <w:rtl w:val="0"/>
        </w:rPr>
        <w:t>Adh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sion </w:t>
      </w:r>
      <w:r>
        <w:rPr>
          <w:sz w:val="20"/>
          <w:szCs w:val="20"/>
          <w:rtl w:val="0"/>
        </w:rPr>
        <w:t xml:space="preserve">à </w:t>
      </w:r>
      <w:r>
        <w:rPr>
          <w:sz w:val="20"/>
          <w:szCs w:val="20"/>
          <w:rtl w:val="0"/>
          <w:lang w:val="fr-FR"/>
        </w:rPr>
        <w:t>l'association souhait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 xml:space="preserve">e : </w:t>
      </w:r>
      <w:r>
        <w:rPr>
          <w:b w:val="1"/>
          <w:bCs w:val="1"/>
          <w:sz w:val="20"/>
          <w:szCs w:val="20"/>
          <w:rtl w:val="0"/>
        </w:rPr>
        <w:t xml:space="preserve">10 </w:t>
      </w:r>
      <w:r>
        <w:rPr>
          <w:b w:val="1"/>
          <w:bCs w:val="1"/>
          <w:sz w:val="20"/>
          <w:szCs w:val="20"/>
          <w:rtl w:val="0"/>
          <w:lang w:val="pt-PT"/>
        </w:rPr>
        <w:t>€</w:t>
      </w:r>
      <w:r>
        <w:rPr>
          <w:sz w:val="20"/>
          <w:szCs w:val="20"/>
          <w:rtl w:val="0"/>
        </w:rPr>
        <w:t>.</w:t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rStyle w:val="Hyperlink.0"/>
        </w:rPr>
      </w:pPr>
      <w:r>
        <w:rPr>
          <w:b w:val="1"/>
          <w:bCs w:val="1"/>
          <w:sz w:val="20"/>
          <w:szCs w:val="20"/>
          <w:rtl w:val="0"/>
          <w:lang w:val="fr-FR"/>
        </w:rPr>
        <w:t>Contact et renseignements :</w:t>
      </w:r>
      <w:r>
        <w:rPr>
          <w:sz w:val="20"/>
          <w:szCs w:val="20"/>
          <w:rtl w:val="0"/>
          <w:lang w:val="pt-PT"/>
        </w:rPr>
        <w:t xml:space="preserve"> contact@latitudebarbara.net</w:t>
      </w:r>
      <w:r>
        <w:rPr>
          <w:sz w:val="20"/>
          <w:szCs w:val="20"/>
        </w:rPr>
        <w:br w:type="textWrapping"/>
      </w:r>
      <w:r>
        <w:rPr>
          <w:b w:val="1"/>
          <w:bCs w:val="1"/>
          <w:sz w:val="20"/>
          <w:szCs w:val="20"/>
          <w:rtl w:val="0"/>
          <w:lang w:val="fr-FR"/>
        </w:rPr>
        <w:t>Site Internet :</w:t>
      </w:r>
      <w:r>
        <w:rPr>
          <w:sz w:val="20"/>
          <w:szCs w:val="20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"http://latitudebarbara.net/"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https://latitudebarbara.net/</w:t>
      </w:r>
      <w:r>
        <w:rPr/>
        <w:fldChar w:fldCharType="end" w:fldLock="0"/>
      </w:r>
    </w:p>
    <w:p>
      <w:pPr>
        <w:pStyle w:val="Body"/>
        <w:tabs>
          <w:tab w:val="left" w:pos="4320"/>
          <w:tab w:val="right" w:pos="9000"/>
        </w:tabs>
        <w:spacing w:line="240" w:lineRule="auto"/>
        <w:jc w:val="both"/>
        <w:rPr>
          <w:rStyle w:val="None"/>
          <w:outline w:val="0"/>
          <w:color w:val="1155cc"/>
          <w:sz w:val="20"/>
          <w:szCs w:val="20"/>
          <w:u w:val="single" w:color="1155cc"/>
          <w14:textFill>
            <w14:solidFill>
              <w14:srgbClr w14:val="1155CC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before="180" w:after="180"/>
        <w:rPr>
          <w:rStyle w:val="None"/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before="180" w:after="180"/>
        <w:rPr>
          <w:rStyle w:val="None"/>
          <w:outline w:val="0"/>
          <w:color w:val="222222"/>
          <w:sz w:val="20"/>
          <w:szCs w:val="20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Body"/>
        <w:tabs>
          <w:tab w:val="left" w:pos="4320"/>
          <w:tab w:val="right" w:pos="9000"/>
        </w:tabs>
        <w:spacing w:before="180" w:after="180"/>
      </w:pPr>
      <w:r>
        <w:rPr>
          <w:rStyle w:val="None"/>
          <w:b w:val="1"/>
          <w:bCs w:val="1"/>
          <w:outline w:val="0"/>
          <w:color w:val="1a1a1a"/>
          <w:sz w:val="20"/>
          <w:szCs w:val="20"/>
          <w:u w:color="1a1a1a"/>
          <w:shd w:val="clear" w:color="auto" w:fill="ffffff"/>
          <w14:textFill>
            <w14:solidFill>
              <w14:srgbClr w14:val="1A1A1A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sz w:val="20"/>
      <w:szCs w:val="20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